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CURRICULUM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MARCHETTI GIORDANO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it-IT"/>
        </w:rPr>
        <w:t>Viale Assunta, 34 - 20063 Cernusco sul Naviglio (MI)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MARCHETTI GIORDANO nato a Milano il 15/05/1955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, pensionato.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Dopo la maturit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tecnica conseguita nel 1974 ho lavorato  fino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al 1978 presso la ditta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Tubettificio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Favia e poi fino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al 1988 presso la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multinazionale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Ingersoll Rand;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seguito ho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operato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fino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al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2014 alla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ASL Milano 2 presso il Dipartimento di Prevenzione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Sicurezza negli Ambienti di Lavoro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Nel 1995 a seguito nomina del Prefetto di Milano ho ricoperto il ruolo di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Ufficiale di Polizia Giudiziaria  in materia di igiene e sicurezza sul lavoro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Nel 1998, con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Decreto del Presidente della Giunta Regionale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sono stato riconosciuto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Tecnico Competente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nel campo dell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acustica ambientale;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Nel corso della mia attivit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professionale ho tenuto, come docente,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corsi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materia di sicurezza del lavoro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 rumore per Organizzazioni Sindacali, Aziende Pubbliche e Private, Organizzazioni Imprenditoriali e prodotto diverse pubblicazioni.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Sono stato per anni impegnato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nel sindacato e attivo in associazioni di solidariet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internazionale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ei primi anni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80  sono stato tra i fondatori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della Lista civica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Vivere Cernusco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di questo movimento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ho ricoperto all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inizio del 2000, per due anni, il ruolo di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presidente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 elezioni Amministrative del 2002 sono stato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candidato sindaco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una coalizione composta da quattro formazioni politiche 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seguito agli esiti elettorali, sono stato eletto Consigliere Comunale ricoprendo, in Consiglio Comunale, il ruolo di capogruppo della coalizione fino al 2007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Dal 2007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al 2017, nei 10 anni di mandato del Sindaco Comincini, ho ricoperto  il ruolo di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icesindaco 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ssessore alla Gestione del Territorio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 le elezioni Amministrative del 2017 sono stato nuovamente eletto Consigliere Comunale ricoprendo, a tutt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oggi, il ruolo di capogruppo per la Lista civica Vivere Cernusco nonch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quello di  Presidente della Commissione Territorio.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